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第17课：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材质：</w:t>
      </w:r>
    </w:p>
    <w:p>
      <w:pPr>
        <w:numPr>
          <w:ilvl w:val="0"/>
          <w:numId w:val="2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引入：丁达尔效应，不同含盐量的海水颜色不同，布料的材质等。</w:t>
      </w:r>
    </w:p>
    <w:p>
      <w:pPr>
        <w:numPr>
          <w:ilvl w:val="0"/>
          <w:numId w:val="2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在图形学中，什么是材质？渲染方程中的BRDF，决定了光线是如何被反射的，这是由于材质不同引起的。在图形学中，material = BRDF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假设各个立体角入射的光线相同，即radiance和irradiance均相同。并且假设没有能量被吸收。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98950" cy="2703830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9790" t="42585" r="65228" b="29490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如果光线在物体中传播的时候出现被吸收的情况，就会导致物体看起来有颜色。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折射</w:t>
      </w:r>
    </w:p>
    <w:p>
      <w:pPr>
        <w:numPr>
          <w:ilvl w:val="0"/>
          <w:numId w:val="3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Caustics：由于海面不平，光线折射后有几率让某些部分特别亮。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914525" cy="12915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46808" t="68293" r="43255" b="1979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折射定律：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215640" cy="149796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11080" t="37827" r="60188" b="38384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如果入射介质的折射率大于折射介质的折射率，则会出现全反射的现象。例如从水底看水面，只能看到一个锥形的区域。</w:t>
      </w:r>
    </w:p>
    <w:p>
      <w:pPr>
        <w:numPr>
          <w:ilvl w:val="0"/>
          <w:numId w:val="3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菲涅耳项（Fresnel Reflection Term）：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反射能量的大小和入射角的方向有关。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883785" cy="1933575"/>
            <wp:effectExtent l="0" t="0" r="1206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rcRect l="10694" t="42863" r="60526" b="36884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越是垂直于物体表面的光线，能量越容易被吸收，发生折射。越是平行与物体表面的光线，能量越容易被反射。</w:t>
      </w: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1790700" cy="1508760"/>
            <wp:effectExtent l="0" t="0" r="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rcRect l="11028" t="34479" r="64529" b="2891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38325" cy="1492250"/>
            <wp:effectExtent l="0" t="0" r="952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rcRect l="10514" t="34634" r="64529" b="2936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菲涅耳项可以计算。既有复杂的公式，也可以用过近似计算。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微表面模型（Microfacet Material）</w:t>
      </w: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引入：从卫星上拍摄的地球图片，出现了比较完美的高光，没有显示出太多的细节。</w:t>
      </w:r>
    </w:p>
    <w:p>
      <w:pPr>
        <w:numPr>
          <w:ilvl w:val="0"/>
          <w:numId w:val="4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从远处看到的是一个粗糙的平面，而从近处看可以看到一个个微表面。并认为每一个微表面都是镜面反射。从远处看到的是材质，从近处看到的是几何。</w:t>
      </w:r>
    </w:p>
    <w:p>
      <w:pPr>
        <w:numPr>
          <w:ilvl w:val="0"/>
          <w:numId w:val="0"/>
        </w:numPr>
        <w:ind w:left="420" w:leftChars="0" w:firstLine="420" w:firstLineChars="0"/>
        <w:jc w:val="center"/>
      </w:pPr>
      <w:r>
        <w:drawing>
          <wp:inline distT="0" distB="0" distL="114300" distR="114300">
            <wp:extent cx="3687445" cy="2683510"/>
            <wp:effectExtent l="0" t="0" r="8255" b="254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9248" t="33798" r="59983" b="26404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微表面的平滑/粗糙，可以通过么一个小表面的法线方向的分布。如果法线分布集中，则显得比较glossy，如果法线分布分散，则会显得比较diffuse。</w:t>
      </w:r>
    </w:p>
    <w:p>
      <w:pPr>
        <w:numPr>
          <w:ilvl w:val="0"/>
          <w:numId w:val="0"/>
        </w:numPr>
        <w:ind w:left="420" w:leftChars="0" w:firstLine="420" w:firstLineChars="0"/>
        <w:jc w:val="center"/>
      </w:pPr>
      <w:r>
        <w:drawing>
          <wp:inline distT="0" distB="0" distL="114300" distR="114300">
            <wp:extent cx="3268980" cy="2292985"/>
            <wp:effectExtent l="0" t="0" r="7620" b="1206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l="11418" t="38748" r="62696" b="2897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Grazing Angle：入射方向几乎和面平行。</w:t>
      </w: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906520" cy="2630170"/>
            <wp:effectExtent l="0" t="0" r="17780" b="177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l="10694" t="42542" r="62515" b="25396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各向同性 / 各向异性</w:t>
      </w:r>
    </w:p>
    <w:p>
      <w:pPr>
        <w:widowControl w:val="0"/>
        <w:numPr>
          <w:ilvl w:val="0"/>
          <w:numId w:val="5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各向同性：微表面不存在明显的方向性；各向异性：微表面存在明显的方向性。用BRDF描述就是，旋转方位角BRDF发生变化的就是各向异性。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624580" cy="2513965"/>
            <wp:effectExtent l="0" t="0" r="1397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rcRect l="12407" t="45371" r="64697" b="26404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BRDF的属性</w:t>
      </w:r>
    </w:p>
    <w:p>
      <w:pPr>
        <w:widowControl w:val="0"/>
        <w:numPr>
          <w:ilvl w:val="0"/>
          <w:numId w:val="6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非负性，BRDF的值是一个分布，一定大于零。</w:t>
      </w:r>
    </w:p>
    <w:p>
      <w:pPr>
        <w:widowControl w:val="0"/>
        <w:numPr>
          <w:ilvl w:val="0"/>
          <w:numId w:val="6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线性：</w:t>
      </w:r>
    </w:p>
    <w:p>
      <w:pPr>
        <w:widowControl w:val="0"/>
        <w:numPr>
          <w:numId w:val="0"/>
        </w:numPr>
        <w:ind w:left="420" w:left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908425" cy="1645920"/>
            <wp:effectExtent l="0" t="0" r="15875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l="13407" t="26339" r="63058" b="56044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可逆性：交换入射方向和出射方向，BRDF的值不变。</w:t>
      </w:r>
    </w:p>
    <w:p>
      <w:pPr>
        <w:widowControl w:val="0"/>
        <w:numPr>
          <w:ilvl w:val="0"/>
          <w:numId w:val="6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能量守恒：不会产生新的能量</w:t>
      </w:r>
    </w:p>
    <w:p>
      <w:pPr>
        <w:widowControl w:val="0"/>
        <w:numPr>
          <w:ilvl w:val="0"/>
          <w:numId w:val="6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各向同性和各向异性：</w:t>
      </w:r>
    </w:p>
    <w:p>
      <w:pPr>
        <w:widowControl w:val="0"/>
        <w:numPr>
          <w:numId w:val="0"/>
        </w:numPr>
        <w:ind w:left="420" w:left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256915" cy="1966595"/>
            <wp:effectExtent l="0" t="0" r="635" b="1460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rcRect l="11418" t="15152" r="60731" b="54951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BRDF的测量</w:t>
      </w:r>
    </w:p>
    <w:p>
      <w:pPr>
        <w:widowControl w:val="0"/>
        <w:numPr>
          <w:ilvl w:val="0"/>
          <w:numId w:val="7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方法：盯着一个点看，不断改变入射角/出射角的方向</w:t>
      </w: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82645" cy="2522220"/>
            <wp:effectExtent l="0" t="0" r="8255" b="1143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l="14131" t="42885" r="62877" b="26640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优化：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利用各向同性对于要测量的量进行降维。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利用可逆性对于测量的量减半。</w:t>
      </w:r>
      <w:bookmarkStart w:id="0" w:name="_GoBack"/>
      <w:bookmarkEnd w:id="0"/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3A0C10"/>
    <w:multiLevelType w:val="singleLevel"/>
    <w:tmpl w:val="8A3A0C10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B573BFC3"/>
    <w:multiLevelType w:val="singleLevel"/>
    <w:tmpl w:val="B573BFC3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BD89D247"/>
    <w:multiLevelType w:val="multilevel"/>
    <w:tmpl w:val="BD89D247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F2EB65F4"/>
    <w:multiLevelType w:val="multilevel"/>
    <w:tmpl w:val="F2EB65F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4">
    <w:nsid w:val="F4D06BB0"/>
    <w:multiLevelType w:val="singleLevel"/>
    <w:tmpl w:val="F4D06BB0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F78875DC"/>
    <w:multiLevelType w:val="singleLevel"/>
    <w:tmpl w:val="F78875DC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2DD3CDEE"/>
    <w:multiLevelType w:val="multilevel"/>
    <w:tmpl w:val="2DD3CDEE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C04AE"/>
    <w:rsid w:val="02B376D0"/>
    <w:rsid w:val="04733975"/>
    <w:rsid w:val="07B26FFD"/>
    <w:rsid w:val="0A504C4C"/>
    <w:rsid w:val="10404D74"/>
    <w:rsid w:val="115742A5"/>
    <w:rsid w:val="1ED914F0"/>
    <w:rsid w:val="20192700"/>
    <w:rsid w:val="2F0607BE"/>
    <w:rsid w:val="4B0B4F30"/>
    <w:rsid w:val="53FC4DC2"/>
    <w:rsid w:val="551B4814"/>
    <w:rsid w:val="59EB31B9"/>
    <w:rsid w:val="68395032"/>
    <w:rsid w:val="687C1801"/>
    <w:rsid w:val="6A855EAD"/>
    <w:rsid w:val="6D842C3E"/>
    <w:rsid w:val="72AE6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2020-08-11T07:13:00Z</dcterms:created>
  <dc:creator>AIIT0427</dc:creator>
  <cp:lastModifiedBy>苏沐之秋</cp:lastModifiedBy>
  <dcterms:modified xsi:type="dcterms:W3CDTF">2020-08-12T08:21:04Z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